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BLUE VALLEY METROPOLITAN DISTRICT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51342773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RESOLUTION NO. 2022-01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1391601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RESOLUTION DESIGNATING LOCATION TO POST NOTICE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1123046875" w:line="231.38850688934326" w:lineRule="auto"/>
        <w:ind w:left="2.0735931396484375" w:right="242.45849609375" w:firstLine="716.33262634277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WHEREAS, Special Districts are required by Subsection 24-6-402(2)(c), C.R.S., to designate  annually at the District Board’s first regular meeting of each calendar year, the place at which notice  will be posted at least 24 hours prior to each meeting.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415283203125" w:line="231.38850688934326" w:lineRule="auto"/>
        <w:ind w:left="0.777587890625" w:right="586.383056640625" w:firstLine="719.4430541992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NOW THEREFORE, BE IT RESOLVED BY THE BOARD OF DIRECTORS OF BLUE  VALLEY METROPOLITAN DISTRICT AS FOLLOWS: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412841796875" w:line="230.92589378356934" w:lineRule="auto"/>
        <w:ind w:left="1.814422607421875" w:right="0" w:firstLine="744.0670776367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Designated Posting Location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. As of the effective date of this Resolution, and pursuant to  Section 24-6-402, C.R.S., the District’s designated posting location for notices of public meetings  (regular, special, and study sessions) shall be on the District’s webpage, accessible online at the  following address: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3138427734375" w:line="240" w:lineRule="auto"/>
        <w:ind w:left="1442.473602294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www.bvmd.biz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1141357421875" w:line="230.92628002166748" w:lineRule="auto"/>
        <w:ind w:left="0" w:right="2.342529296875" w:firstLine="724.8863220214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Designated Exigent/Emergency Circumstances Posting Location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. In the event of exigent  or emergency circumstances such as a power outage or an interruption in internet service that prevents  the public from accessing the online designated posting location or prevents the District from posting a  notice at the online designated posting location, the District will post notice of public meetings at least  twenty-four hours prior to the meeting at the following physical location within the District: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9127197265625" w:line="240" w:lineRule="auto"/>
        <w:ind w:left="1445.3247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56 CR 1014 BRR, Silverthorne, Colorado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13916015625" w:line="231.3890504837036" w:lineRule="auto"/>
        <w:ind w:left="2.0735931396484375" w:right="237.999267578125" w:firstLine="726.182327270507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As a courtesy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, the District will make every attempt to also post at three public locations within the District boundaries to include: 56 CR 1014 BRR, Silverthorne, Colorado.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4140625" w:line="240" w:lineRule="auto"/>
        <w:ind w:left="720.9982299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Adopted this 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day of January, 2022.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7137451171875" w:line="240" w:lineRule="auto"/>
        <w:ind w:left="0" w:right="2587.47558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BLUE VALLEY METROPOLITAN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1.7778015136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DISTRICT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7133178710938" w:line="240" w:lineRule="auto"/>
        <w:ind w:left="4322.0368957519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By: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11334228515625" w:line="240" w:lineRule="auto"/>
        <w:ind w:left="0" w:right="2660.66955566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Kenneth McNichols, Chairman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1134033203125" w:line="240" w:lineRule="auto"/>
        <w:ind w:left="0.518417358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ATTEST: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349956</wp:posOffset>
            </wp:positionH>
            <wp:positionV relativeFrom="paragraph">
              <wp:posOffset>36576</wp:posOffset>
            </wp:positionV>
            <wp:extent cx="2266950" cy="574675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574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11383056640625" w:line="240" w:lineRule="auto"/>
        <w:ind w:left="1.036834716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By: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11334228515625" w:line="240" w:lineRule="auto"/>
        <w:ind w:left="432.51838684082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Andrea Buller, Secretary</w:t>
      </w:r>
    </w:p>
    <w:sectPr>
      <w:pgSz w:h="15840" w:w="12240" w:orient="portrait"/>
      <w:pgMar w:bottom="2405.1998901367188" w:top="705.599365234375" w:left="723.3695983886719" w:right="743.97216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